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AF" w:rsidRPr="005F2EAF" w:rsidRDefault="005F2EAF" w:rsidP="005F2EAF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color w:val="8EAADB" w:themeColor="accent5" w:themeTint="99"/>
          <w:kern w:val="36"/>
          <w:sz w:val="54"/>
          <w:szCs w:val="54"/>
          <w:lang w:eastAsia="ru-RU"/>
        </w:rPr>
      </w:pPr>
      <w:r w:rsidRPr="005F2EAF">
        <w:rPr>
          <w:rFonts w:ascii="Arial" w:eastAsia="Times New Roman" w:hAnsi="Arial" w:cs="Arial"/>
          <w:b/>
          <w:bCs/>
          <w:color w:val="8EAADB" w:themeColor="accent5" w:themeTint="99"/>
          <w:kern w:val="36"/>
          <w:sz w:val="54"/>
          <w:szCs w:val="54"/>
          <w:lang w:eastAsia="ru-RU"/>
        </w:rPr>
        <w:t xml:space="preserve">Михаил Малахов – отец уральского классицизма. </w:t>
      </w:r>
    </w:p>
    <w:p w:rsidR="005F2EAF" w:rsidRPr="005F2EAF" w:rsidRDefault="005F2EAF" w:rsidP="005F2EAF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color w:val="8EAADB" w:themeColor="accent5" w:themeTint="99"/>
          <w:kern w:val="36"/>
          <w:sz w:val="54"/>
          <w:szCs w:val="54"/>
          <w:lang w:eastAsia="ru-RU"/>
        </w:rPr>
      </w:pPr>
      <w:r w:rsidRPr="005F2EAF">
        <w:rPr>
          <w:rFonts w:ascii="Arial" w:eastAsia="Times New Roman" w:hAnsi="Arial" w:cs="Arial"/>
          <w:b/>
          <w:bCs/>
          <w:color w:val="8EAADB" w:themeColor="accent5" w:themeTint="99"/>
          <w:kern w:val="36"/>
          <w:sz w:val="54"/>
          <w:szCs w:val="54"/>
          <w:lang w:eastAsia="ru-RU"/>
        </w:rPr>
        <w:t>К 240-летию с года рождения великого русского зодчего</w:t>
      </w:r>
    </w:p>
    <w:p w:rsidR="005F2EAF" w:rsidRPr="005F2EAF" w:rsidRDefault="005F2EAF" w:rsidP="005F2E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В этом году исполняется 240 лет с момента рождения великого уральского зодчего Михаила Малахова. Практически весь золотой век уральского классицизма первой половины 19 века, знаменитые усадьбы и градостроительный план Екатеринбурга, определивший его развитие на 100 лет вперед, в связаны с его именем.</w:t>
      </w:r>
    </w:p>
    <w:p w:rsidR="005F2EAF" w:rsidRPr="005F2EAF" w:rsidRDefault="005F2EAF" w:rsidP="005F2EAF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2A46C38" wp14:editId="341C3604">
            <wp:extent cx="7022706" cy="4678877"/>
            <wp:effectExtent l="0" t="0" r="6985" b="7620"/>
            <wp:docPr id="1" name="Рисунок 1" descr="18fb77327ac1cc774cf1f8220cfd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fb77327ac1cc774cf1f8220cfd09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153" cy="468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AF" w:rsidRPr="005F2EAF" w:rsidRDefault="005F2EAF" w:rsidP="005F2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Будущий автор уральских дворцов родился в Черниговской губернии в 1781 году. Учился сначала в духовной семинарии, потом в народном училище. В 1800 - 1802 годах будущий зодчий учился в Академии художеств в Петербурге, по итогам которой получил аттестат первой степени, серебряную медаль и шпагу, которой отмечались наиболее талантливые выпускники, а также - чин архитектора 14-го класса. Однако двадцатилетнему провинциалу приходилось нелегко и получить хорошее место удалось н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 сразу</w:t>
      </w:r>
    </w:p>
    <w:p w:rsidR="005F2EAF" w:rsidRPr="005F2EAF" w:rsidRDefault="005F2EAF" w:rsidP="005F2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1802—1806 годах Малахов «находился при строении лекционных театров Медико-хирургической Академии и Казанского собора». В марте 1805 года оренбургский военный губернатор князь Волконский в частном письме просит министра внутренних дел графа Кочубея определить Малахова в Оренбург, о знаниях и способностях которого он "довольно наслышан". Каким образом оренбургский губернатор узнал о деловых качествах никак еще себя не проявившего архитектора остается только догадываться.</w:t>
      </w:r>
    </w:p>
    <w:p w:rsidR="005F2EAF" w:rsidRP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8D86D12" wp14:editId="6A714F43">
            <wp:extent cx="6638306" cy="4077948"/>
            <wp:effectExtent l="0" t="0" r="0" b="0"/>
            <wp:docPr id="2" name="Рисунок 2" descr="e84be8b7a12138946d5a240e35638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84be8b7a12138946d5a240e35638ff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71" cy="40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Спустя 10 лет, с февраля 1815 года Михаил Павлович Малахов объявился на Урале, где был зачислен архитектором в штат Екатеринбургских горных заводов, и сразу же получил крупный заказ на перестройку усадьбы Харитоновых-Расторгуевых, которая до сих пор является одним из главных и крупных архитек</w:t>
      </w:r>
      <w:r w:rsidR="005875A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турных памятников столицы Урала.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1828 архитектор женился на дочери высокопоставленного чиновника. С 1831 года Малахов - главный архитектор Уральского горного правления.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27 лет работы в Екатеринбурге, где он жил до конца своих дней, стали годами наиболее плодотворной деятельности – по его проектам построено более ста зданий самого различного назначения. Самые известные из них, это: Горная аптека (1820—1821), собор Александра Невского (1838—1852 года), реконструированное здание главного горного правления (1833—1835), Екатеринбургская гранильная фабрика и Дом Главного горного начальника заводов (нач. 1830-х), ансамбль госпиталя Верх-</w:t>
      </w:r>
      <w:proofErr w:type="spellStart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Исетского</w:t>
      </w:r>
      <w:proofErr w:type="spellEnd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завода (1824—1826), и большое количество усадеб, в частности дом-усадьба Расторгуева-Харитонова, </w:t>
      </w:r>
      <w:proofErr w:type="spellStart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Рязановские</w:t>
      </w:r>
      <w:proofErr w:type="spellEnd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усадьбы, резиденция главного горного начальника, собственный дом архитектора и т.д.</w:t>
      </w:r>
    </w:p>
    <w:p w:rsidR="005F2EAF" w:rsidRP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1DD2561" wp14:editId="13CBD1C6">
            <wp:extent cx="6649737" cy="3773726"/>
            <wp:effectExtent l="0" t="0" r="0" b="0"/>
            <wp:docPr id="3" name="Рисунок 3" descr="80569989d25d36ff39b31e36df0af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0569989d25d36ff39b31e36df0afd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67" cy="377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Усадьба Расторгуева-Харитонова является первой усадьбой Екатеринбурга. Расположенная на одном из самых красивейших мест Екатеринбурга – вершине Вознесенской горки – усадьба является сильным композиционным пятном в городской застройке и вместе с церковью Вознесения Господня формирует великолепную панораму города.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Строился ансамбль несколько десятков лет – с 1794 по 1835 гг. Первый автор сооружения, талантливый зодчий до сих пор неизвестен. После 1816 года в дальнейшем строительстве усадьбы принимал участие Малахов. В 1815 – 1835 гг. усадебный ансамбль в целом сформировался в традициях русского классицизма.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отмечено в искусствоведческой литературе: «… На стилевые особенности комплекса усадьбы указывают классические элементы здания: портики, колоннады, фронтоны, ордерная система (коринфский ордер), ворота с арками, уральские ажурные чугунные решетки. Выразительный рельеф участка продиктовал ассиметричную композицию ансамбля: барский дом занял угловое положение, соответственно ему компоновались остальные сооружения и большой парк, который является неизменной частью усадьбы».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BEFCBEA" wp14:editId="71A43C8A">
            <wp:extent cx="8609610" cy="3947267"/>
            <wp:effectExtent l="0" t="0" r="1270" b="0"/>
            <wp:docPr id="4" name="Рисунок 4" descr="cb1a82d491ea34a1d6c987d39cab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b1a82d491ea34a1d6c987d39cabde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982" cy="39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EAF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F2EAF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Интересный факт из истории усадьбы Расторгуева-Харитонова. За внешней парадной красотой дворца скрывалась тайная подземная жизнь. В глухих подвальных застенках держали бунтовщиков, мятежников и непокорных простых заводских рабочих людей, строго их наказывая. Возможно, это были просто попытки поиска золота, которые впоследствии сложились как подземные «дороги», одна из которых проложена через парк до пруда.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1824 году в доме останавливался путешествующий по России император Александр I. "Да это настоящий дворец!" - невольно вырвалось у Александра Павловича. Спустя мгновение "Милосердный Монарх и великодушный Отец своих подданных изволил показаться на балконе и радостные восклицания с громогласным «ура!» переносилось из конца в конец в тысячах стоящих из народа". В 1837 году в Екатеринбурге был будущий правитель России Александр II, и его разместили в лучшем особняке Екатеринбурга.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Еще одна замечательная постройка «золотого века» периода классицизма в Екатеринбурге – усадьба самого архитектора </w:t>
      </w:r>
      <w:proofErr w:type="spellStart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М.П.Малахова</w:t>
      </w:r>
      <w:proofErr w:type="spellEnd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 ул. </w:t>
      </w:r>
      <w:proofErr w:type="spellStart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Васенцовской</w:t>
      </w:r>
      <w:proofErr w:type="spellEnd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(ул. Луначарского, 173-а, рис.9). Тогда это была окраина города с живописным сосновым бором. Именно здесь и решил поселиться екатеринбургский зодчий. Городской думой Малахову была выделена обширная территория. Строительство деревянного дома началось в 1816 году. Усадебный комплекс составляли главный двухэтажный деревянный дом, оштукатуренный под камень и увенчанный в центре круглым бельведером-ротондой, двор со службами, огород, парк с живописным прудом, который естественно образовался.</w:t>
      </w:r>
    </w:p>
    <w:p w:rsidR="005F2EAF" w:rsidRP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96E830A" wp14:editId="55BE32C9">
            <wp:extent cx="4772392" cy="3111335"/>
            <wp:effectExtent l="0" t="0" r="0" b="0"/>
            <wp:docPr id="5" name="Рисунок 5" descr="6d8835dbb532dbf3b7d542a24174d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d8835dbb532dbf3b7d542a24174db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94" cy="31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Нынешний дом является каменной копией деревянной усадьбы, которая в 60-е годы ХХ столетия стала непригодна для эксплуатации из-за обветшавших деревянных конструкций. В 1970-е годы дом был перестроен и установлен в глубине квартала, поскольку портик подлинного дома выступал за красную линию застройки новой улицы. Сегодня здесь располагается Музей истории камнерезного и ювелирного искусства.</w:t>
      </w:r>
    </w:p>
    <w:p w:rsidR="005F2EAF" w:rsidRP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 многом благодаря таланту архитектора "Азиатская столица" (так иногда называли Екатеринбург в то время) приобретает облик "европейского" города. В том числе, благодаря тому, что по замыслу архитектора в городе появилась целая система бульваров.</w:t>
      </w:r>
    </w:p>
    <w:p w:rsidR="005F2EAF" w:rsidRP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FA5BE7E" wp14:editId="51EB7653">
            <wp:extent cx="7327075" cy="5147779"/>
            <wp:effectExtent l="0" t="0" r="7620" b="0"/>
            <wp:docPr id="6" name="Рисунок 6" descr="6f2ccaba4bbcdeb57302f86e8fa8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f2ccaba4bbcdeb57302f86e8fa848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725" cy="51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AF" w:rsidRDefault="005F2EAF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В 1819 году был разбит первый бульвар Екатеринбурга - Верх-</w:t>
      </w:r>
      <w:proofErr w:type="spellStart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Исетский</w:t>
      </w:r>
      <w:proofErr w:type="spellEnd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берёзовая аллея с грунтовой дорожкой посередине Он был устроен по обеим сторонам Верх-</w:t>
      </w:r>
      <w:proofErr w:type="spellStart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Исетского</w:t>
      </w:r>
      <w:proofErr w:type="spellEnd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шоссе и соединял город с посёлком Верх-</w:t>
      </w:r>
      <w:proofErr w:type="spellStart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Исетского</w:t>
      </w:r>
      <w:proofErr w:type="spellEnd"/>
      <w:r w:rsidRPr="005F2EA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завода, являясь магистралью с интенсивным пешеходным движением. В 1835 году Главный проспект (пр. Ленина) был поделён на три части, на одной из них был устроен бульвар для публичных прогулок, названный потом именем архитектора. Умер зодчий в 1842 году в Екатеринбурге.</w:t>
      </w:r>
    </w:p>
    <w:p w:rsidR="005875A3" w:rsidRPr="005F2EAF" w:rsidRDefault="005875A3" w:rsidP="0058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F2EAF" w:rsidRP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489D9E4" wp14:editId="1B2B0618">
            <wp:extent cx="9801515" cy="5130140"/>
            <wp:effectExtent l="0" t="0" r="0" b="0"/>
            <wp:docPr id="7" name="Рисунок 7" descr="8f250af6f5a0d87538a0b04eb1663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f250af6f5a0d87538a0b04eb1663f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332" cy="51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778CBE1" wp14:editId="2575CA1E">
            <wp:extent cx="9583387" cy="6994541"/>
            <wp:effectExtent l="0" t="0" r="0" b="0"/>
            <wp:docPr id="8" name="Рисунок 8" descr="85e4714ed935aac079f02cf370f6e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5e4714ed935aac079f02cf370f6e5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05" cy="69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A3" w:rsidRDefault="005875A3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875A3" w:rsidRPr="005F2EAF" w:rsidRDefault="005875A3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F2EAF" w:rsidRP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70325E96" wp14:editId="0D7153ED">
            <wp:extent cx="9824769" cy="5652654"/>
            <wp:effectExtent l="0" t="0" r="5080" b="5715"/>
            <wp:docPr id="9" name="Рисунок 9" descr="4b3cfad8ce3564f8d57fbfad6b75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b3cfad8ce3564f8d57fbfad6b7581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971" cy="56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A3" w:rsidRDefault="005875A3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875A3" w:rsidRDefault="005875A3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875A3" w:rsidRDefault="005875A3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875A3" w:rsidRDefault="005875A3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875A3" w:rsidRDefault="005875A3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</w:pPr>
    </w:p>
    <w:p w:rsidR="005F2EAF" w:rsidRPr="005F2EAF" w:rsidRDefault="005F2EAF" w:rsidP="005875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7639767" wp14:editId="6684BA3C">
            <wp:extent cx="9775431" cy="5281448"/>
            <wp:effectExtent l="0" t="0" r="0" b="0"/>
            <wp:docPr id="10" name="Рисунок 10" descr="ccbc9b940ec0cce6679bf7187c0ad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cbc9b940ec0cce6679bf7187c0ad0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331" cy="52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AF" w:rsidRPr="005F2EAF" w:rsidRDefault="005F2EAF" w:rsidP="005F2E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2EA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2B42E73" wp14:editId="05717279">
            <wp:extent cx="10039914" cy="6258910"/>
            <wp:effectExtent l="0" t="0" r="0" b="8890"/>
            <wp:docPr id="11" name="Рисунок 11" descr="d76997ad632afd721588dae0e7bd9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76997ad632afd721588dae0e7bd946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074" cy="62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70" w:rsidRDefault="00140270"/>
    <w:p w:rsidR="00A34AD3" w:rsidRDefault="00A34AD3"/>
    <w:p w:rsidR="00A34AD3" w:rsidRDefault="00A34AD3" w:rsidP="00D533D7">
      <w:pPr>
        <w:jc w:val="center"/>
        <w:rPr>
          <w:rFonts w:ascii="Times New Roman" w:hAnsi="Times New Roman" w:cs="Times New Roman"/>
          <w:sz w:val="28"/>
          <w:szCs w:val="28"/>
        </w:rPr>
      </w:pPr>
      <w:r w:rsidRPr="00D533D7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дошкольное образовательное учреждение – детский сад компенсирующего </w:t>
      </w:r>
      <w:r w:rsidR="00D533D7" w:rsidRPr="00D533D7">
        <w:rPr>
          <w:rFonts w:ascii="Times New Roman" w:hAnsi="Times New Roman" w:cs="Times New Roman"/>
          <w:sz w:val="28"/>
          <w:szCs w:val="28"/>
        </w:rPr>
        <w:t>№342</w:t>
      </w:r>
    </w:p>
    <w:p w:rsidR="00D533D7" w:rsidRDefault="00D533D7" w:rsidP="00D533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33D7" w:rsidRDefault="00D533D7" w:rsidP="00D533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33D7" w:rsidRDefault="00D533D7" w:rsidP="00D533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33D7" w:rsidRDefault="00D533D7" w:rsidP="00D533D7">
      <w:pPr>
        <w:jc w:val="center"/>
        <w:rPr>
          <w:rFonts w:ascii="Times New Roman" w:hAnsi="Times New Roman" w:cs="Times New Roman"/>
          <w:color w:val="002060"/>
          <w:sz w:val="36"/>
          <w:szCs w:val="36"/>
          <w:u w:val="single"/>
        </w:rPr>
      </w:pPr>
      <w:r w:rsidRPr="00D533D7">
        <w:rPr>
          <w:rFonts w:ascii="Times New Roman" w:hAnsi="Times New Roman" w:cs="Times New Roman"/>
          <w:color w:val="002060"/>
          <w:sz w:val="36"/>
          <w:szCs w:val="36"/>
          <w:u w:val="single"/>
        </w:rPr>
        <w:t>Консультация родителей.</w:t>
      </w:r>
    </w:p>
    <w:p w:rsidR="00D533D7" w:rsidRPr="00D533D7" w:rsidRDefault="00D533D7" w:rsidP="00D533D7">
      <w:pPr>
        <w:jc w:val="center"/>
        <w:rPr>
          <w:rFonts w:ascii="Times New Roman" w:hAnsi="Times New Roman" w:cs="Times New Roman"/>
          <w:color w:val="002060"/>
          <w:sz w:val="36"/>
          <w:szCs w:val="36"/>
          <w:u w:val="single"/>
        </w:rPr>
      </w:pPr>
    </w:p>
    <w:p w:rsidR="00D533D7" w:rsidRPr="00DE748D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</w:pPr>
      <w:r w:rsidRPr="005F2EAF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  <w:t>Михаил Малахов – от</w:t>
      </w:r>
      <w:r w:rsidRPr="00DE748D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  <w:t xml:space="preserve">ец уральского классицизма. </w:t>
      </w:r>
    </w:p>
    <w:p w:rsidR="00D533D7" w:rsidRPr="00DE748D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</w:pPr>
      <w:r w:rsidRPr="00DE748D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  <w:t>К 240</w:t>
      </w:r>
      <w:r w:rsidRPr="005F2EAF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  <w:t>-летию с года рождения великого русского зодчего</w:t>
      </w:r>
      <w:r w:rsidRPr="00DE748D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  <w:t>.</w:t>
      </w:r>
    </w:p>
    <w:p w:rsidR="00D533D7" w:rsidRPr="00DE748D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4"/>
          <w:szCs w:val="44"/>
          <w:lang w:eastAsia="ru-RU"/>
        </w:rPr>
      </w:pPr>
    </w:p>
    <w:p w:rsidR="00D533D7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D533D7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D533D7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D533D7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D533D7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D533D7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lang w:eastAsia="ru-RU"/>
        </w:rPr>
      </w:pPr>
      <w:bookmarkStart w:id="0" w:name="_GoBack"/>
    </w:p>
    <w:bookmarkEnd w:id="0"/>
    <w:p w:rsidR="00D533D7" w:rsidRDefault="00D533D7" w:rsidP="00D533D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D533D7" w:rsidRPr="00DE748D" w:rsidRDefault="00D533D7" w:rsidP="00D533D7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32"/>
          <w:szCs w:val="32"/>
          <w:lang w:eastAsia="ru-RU"/>
        </w:rPr>
      </w:pPr>
      <w:r w:rsidRPr="00DE748D"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32"/>
          <w:szCs w:val="32"/>
          <w:lang w:eastAsia="ru-RU"/>
        </w:rPr>
        <w:t>Подготовила:</w:t>
      </w:r>
    </w:p>
    <w:p w:rsidR="00D533D7" w:rsidRPr="00DE748D" w:rsidRDefault="00D533D7" w:rsidP="00D533D7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32"/>
          <w:szCs w:val="32"/>
          <w:lang w:eastAsia="ru-RU"/>
        </w:rPr>
      </w:pPr>
      <w:r w:rsidRPr="00DE748D"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32"/>
          <w:szCs w:val="32"/>
          <w:lang w:eastAsia="ru-RU"/>
        </w:rPr>
        <w:t xml:space="preserve">Воспитатель </w:t>
      </w:r>
    </w:p>
    <w:p w:rsidR="00D533D7" w:rsidRPr="005F2EAF" w:rsidRDefault="00D533D7" w:rsidP="00D533D7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32"/>
          <w:szCs w:val="32"/>
          <w:lang w:eastAsia="ru-RU"/>
        </w:rPr>
      </w:pPr>
      <w:r w:rsidRPr="00DE748D"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32"/>
          <w:szCs w:val="32"/>
          <w:lang w:eastAsia="ru-RU"/>
        </w:rPr>
        <w:t>Лазарева С.А.</w:t>
      </w:r>
    </w:p>
    <w:p w:rsidR="00D533D7" w:rsidRPr="00DE748D" w:rsidRDefault="00D533D7" w:rsidP="00D533D7">
      <w:pPr>
        <w:jc w:val="center"/>
        <w:rPr>
          <w:rFonts w:ascii="Times New Roman" w:hAnsi="Times New Roman" w:cs="Times New Roman"/>
          <w:color w:val="323E4F" w:themeColor="text2" w:themeShade="BF"/>
          <w:sz w:val="32"/>
          <w:szCs w:val="32"/>
        </w:rPr>
      </w:pPr>
    </w:p>
    <w:sectPr w:rsidR="00D533D7" w:rsidRPr="00DE748D" w:rsidSect="005F2EAF"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A2D62"/>
    <w:multiLevelType w:val="multilevel"/>
    <w:tmpl w:val="A43A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974140"/>
    <w:multiLevelType w:val="multilevel"/>
    <w:tmpl w:val="E022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4F"/>
    <w:rsid w:val="00140270"/>
    <w:rsid w:val="0027714F"/>
    <w:rsid w:val="005875A3"/>
    <w:rsid w:val="005F2EAF"/>
    <w:rsid w:val="00A34AD3"/>
    <w:rsid w:val="00D533D7"/>
    <w:rsid w:val="00DE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EFC6AA-C3C5-4C86-8453-1C8357C45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76992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409">
          <w:marLeft w:val="0"/>
          <w:marRight w:val="0"/>
          <w:marTop w:val="600"/>
          <w:marBottom w:val="0"/>
          <w:divBdr>
            <w:top w:val="single" w:sz="6" w:space="15" w:color="DFDE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189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8060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973558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41">
          <w:marLeft w:val="0"/>
          <w:marRight w:val="0"/>
          <w:marTop w:val="600"/>
          <w:marBottom w:val="0"/>
          <w:divBdr>
            <w:top w:val="single" w:sz="6" w:space="15" w:color="DFDE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9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254883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4</cp:revision>
  <dcterms:created xsi:type="dcterms:W3CDTF">2021-12-13T09:46:00Z</dcterms:created>
  <dcterms:modified xsi:type="dcterms:W3CDTF">2021-12-13T10:12:00Z</dcterms:modified>
</cp:coreProperties>
</file>